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благоприятной инвестиционной среды муниципального образовании «Город Майкоп» на 20</w:t>
      </w:r>
      <w:r w:rsidR="001B2470">
        <w:rPr>
          <w:rFonts w:ascii="Times New Roman" w:hAnsi="Times New Roman" w:cs="Times New Roman"/>
          <w:b/>
          <w:sz w:val="28"/>
          <w:szCs w:val="28"/>
        </w:rPr>
        <w:t>18-2020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B5148" w:rsidRDefault="006B514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Муниципальная программа «Формирование благоприятной инвестиционной среды муниципального образовании «Город Майкоп» на 201</w:t>
      </w:r>
      <w:r w:rsidR="001E24E4">
        <w:rPr>
          <w:rFonts w:ascii="Times New Roman" w:hAnsi="Times New Roman" w:cs="Times New Roman"/>
          <w:sz w:val="28"/>
          <w:szCs w:val="28"/>
        </w:rPr>
        <w:t>8-2020</w:t>
      </w:r>
      <w:r w:rsidRPr="00FD6A4D"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1E24E4">
        <w:rPr>
          <w:rFonts w:ascii="Times New Roman" w:hAnsi="Times New Roman" w:cs="Times New Roman"/>
          <w:sz w:val="28"/>
          <w:szCs w:val="28"/>
        </w:rPr>
        <w:t>31.10.2017 № 1</w:t>
      </w:r>
      <w:r w:rsidRPr="00FD6A4D">
        <w:rPr>
          <w:rFonts w:ascii="Times New Roman" w:hAnsi="Times New Roman" w:cs="Times New Roman"/>
          <w:sz w:val="28"/>
          <w:szCs w:val="28"/>
        </w:rPr>
        <w:t>3</w:t>
      </w:r>
      <w:r w:rsidR="001E24E4">
        <w:rPr>
          <w:rFonts w:ascii="Times New Roman" w:hAnsi="Times New Roman" w:cs="Times New Roman"/>
          <w:sz w:val="28"/>
          <w:szCs w:val="28"/>
        </w:rPr>
        <w:t>03</w:t>
      </w:r>
      <w:r w:rsidRPr="00FD6A4D">
        <w:rPr>
          <w:rFonts w:ascii="Times New Roman" w:hAnsi="Times New Roman" w:cs="Times New Roman"/>
          <w:sz w:val="28"/>
          <w:szCs w:val="28"/>
        </w:rPr>
        <w:t>, является инструментом реализации государственной политики в области инвестиций.</w:t>
      </w:r>
    </w:p>
    <w:p w:rsidR="00345783" w:rsidRPr="001115BC" w:rsidRDefault="001A4278" w:rsidP="00111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муниципальной программы проведены мероприятия, способствующие достижению </w:t>
      </w:r>
      <w:r w:rsidR="001115BC">
        <w:rPr>
          <w:rFonts w:ascii="Times New Roman" w:hAnsi="Times New Roman" w:cs="Times New Roman"/>
          <w:color w:val="000000"/>
          <w:sz w:val="28"/>
          <w:szCs w:val="28"/>
        </w:rPr>
        <w:t>основного результата - п</w:t>
      </w:r>
      <w:r w:rsidR="001E24E4" w:rsidRPr="001E24E4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инвестиционной привлекательности и улучшение инвестиционного климата </w:t>
      </w:r>
      <w:r w:rsidR="001E24E4" w:rsidRPr="001E24E4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345783" w:rsidRPr="001E24E4">
        <w:rPr>
          <w:rFonts w:ascii="Times New Roman" w:hAnsi="Times New Roman" w:cs="Times New Roman"/>
          <w:sz w:val="28"/>
          <w:szCs w:val="28"/>
        </w:rPr>
        <w:t>.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Из 3 целевых показателей муниципальной программы, достижение которых запланировано на 201</w:t>
      </w:r>
      <w:r w:rsidR="001E24E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6A4D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Pr="000935FA">
        <w:rPr>
          <w:rFonts w:ascii="Times New Roman" w:hAnsi="Times New Roman" w:cs="Times New Roman"/>
          <w:color w:val="000000"/>
          <w:sz w:val="28"/>
          <w:szCs w:val="28"/>
        </w:rPr>
        <w:t>все показатели достигнуты.</w:t>
      </w:r>
    </w:p>
    <w:p w:rsidR="00E61321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201</w:t>
      </w:r>
      <w:r w:rsidR="001E24E4">
        <w:rPr>
          <w:rFonts w:ascii="Times New Roman" w:hAnsi="Times New Roman" w:cs="Times New Roman"/>
          <w:sz w:val="28"/>
          <w:szCs w:val="28"/>
        </w:rPr>
        <w:t>8</w:t>
      </w:r>
      <w:r w:rsidRPr="00FD6A4D">
        <w:rPr>
          <w:rFonts w:ascii="Times New Roman" w:hAnsi="Times New Roman" w:cs="Times New Roman"/>
          <w:sz w:val="28"/>
          <w:szCs w:val="28"/>
        </w:rPr>
        <w:t xml:space="preserve"> год приведены в Таблице №1.</w:t>
      </w:r>
    </w:p>
    <w:p w:rsid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28FD" w:rsidRDefault="001A28FD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D6A4D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№ 1</w:t>
      </w:r>
    </w:p>
    <w:p w:rsidR="0070786A" w:rsidRP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61321" w:rsidRDefault="00E61321" w:rsidP="00E613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</w:t>
      </w:r>
      <w:r w:rsidR="00335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20"/>
        <w:gridCol w:w="856"/>
        <w:gridCol w:w="987"/>
        <w:gridCol w:w="1134"/>
        <w:gridCol w:w="992"/>
        <w:gridCol w:w="3266"/>
      </w:tblGrid>
      <w:tr w:rsidR="00E61321" w:rsidRPr="001A28FD" w:rsidTr="00076396">
        <w:trPr>
          <w:jc w:val="center"/>
        </w:trPr>
        <w:tc>
          <w:tcPr>
            <w:tcW w:w="710" w:type="dxa"/>
            <w:vMerge w:val="restart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13" w:type="dxa"/>
            <w:gridSpan w:val="3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3266" w:type="dxa"/>
            <w:vMerge w:val="restart"/>
          </w:tcPr>
          <w:p w:rsidR="00E61321" w:rsidRPr="001A28FD" w:rsidRDefault="00E61321" w:rsidP="001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</w:t>
            </w: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345783" w:rsidRPr="001A28FD" w:rsidRDefault="00345783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1" w:rsidRPr="001A28FD" w:rsidRDefault="00D53CCD" w:rsidP="001E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24E4" w:rsidRPr="001A2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E61321" w:rsidRPr="001A28FD" w:rsidRDefault="00962EB4" w:rsidP="001E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6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21" w:rsidRPr="001A28FD" w:rsidRDefault="001115BC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321" w:rsidRPr="001A28F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6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1" w:rsidRPr="001A28FD" w:rsidTr="00076396">
        <w:trPr>
          <w:jc w:val="center"/>
        </w:trPr>
        <w:tc>
          <w:tcPr>
            <w:tcW w:w="710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321" w:rsidRPr="001A28FD" w:rsidTr="00693651">
        <w:trPr>
          <w:jc w:val="center"/>
        </w:trPr>
        <w:tc>
          <w:tcPr>
            <w:tcW w:w="10065" w:type="dxa"/>
            <w:gridSpan w:val="7"/>
          </w:tcPr>
          <w:p w:rsidR="00E61321" w:rsidRPr="001A28FD" w:rsidRDefault="00E61321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благоприятной инвестиционной среды муниципального образовании «Город Майкоп» на 201</w:t>
            </w:r>
            <w:r w:rsidR="00962EB4" w:rsidRPr="001A28FD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Align w:val="center"/>
          </w:tcPr>
          <w:p w:rsidR="00E61321" w:rsidRPr="001A28FD" w:rsidRDefault="00E6132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E61321" w:rsidRPr="001A28FD" w:rsidRDefault="001E24E4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</w:t>
            </w:r>
          </w:p>
        </w:tc>
        <w:tc>
          <w:tcPr>
            <w:tcW w:w="856" w:type="dxa"/>
            <w:vAlign w:val="center"/>
          </w:tcPr>
          <w:p w:rsidR="00E61321" w:rsidRPr="001A28FD" w:rsidRDefault="001E24E4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E61321" w:rsidRPr="001A28FD" w:rsidRDefault="00335E86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134" w:type="dxa"/>
            <w:vAlign w:val="center"/>
          </w:tcPr>
          <w:p w:rsidR="00E61321" w:rsidRPr="001A28FD" w:rsidRDefault="00335E86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vAlign w:val="center"/>
          </w:tcPr>
          <w:p w:rsidR="005D2BC4" w:rsidRPr="001A28FD" w:rsidRDefault="00737FBB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3266" w:type="dxa"/>
            <w:vAlign w:val="center"/>
          </w:tcPr>
          <w:p w:rsidR="00E61321" w:rsidRPr="001A28FD" w:rsidRDefault="007005E5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BC4" w:rsidRPr="001A28FD"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 w:rsidR="00335E86" w:rsidRPr="001A2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B07"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Align w:val="center"/>
          </w:tcPr>
          <w:p w:rsidR="00E61321" w:rsidRPr="001A28FD" w:rsidRDefault="00E6132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E61321" w:rsidRPr="001A28FD" w:rsidRDefault="001E24E4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 (без субъектов малого предпринимательства)</w:t>
            </w:r>
          </w:p>
        </w:tc>
        <w:tc>
          <w:tcPr>
            <w:tcW w:w="856" w:type="dxa"/>
            <w:vAlign w:val="center"/>
          </w:tcPr>
          <w:p w:rsidR="00E61321" w:rsidRPr="001A28FD" w:rsidRDefault="001E24E4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E61321" w:rsidRPr="001A28FD" w:rsidRDefault="00335E86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134" w:type="dxa"/>
            <w:vAlign w:val="center"/>
          </w:tcPr>
          <w:p w:rsidR="00E61321" w:rsidRPr="001A28FD" w:rsidRDefault="00335E86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992" w:type="dxa"/>
            <w:vAlign w:val="center"/>
          </w:tcPr>
          <w:p w:rsidR="005D2BC4" w:rsidRPr="001A28FD" w:rsidRDefault="00BF6BC2" w:rsidP="00E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3266" w:type="dxa"/>
            <w:vAlign w:val="center"/>
          </w:tcPr>
          <w:p w:rsidR="00E61321" w:rsidRPr="001A28FD" w:rsidRDefault="00737FBB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5D2BC4"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Align w:val="center"/>
          </w:tcPr>
          <w:p w:rsidR="00E61321" w:rsidRPr="001A28FD" w:rsidRDefault="00E6132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E61321" w:rsidRPr="001A28FD" w:rsidRDefault="001E24E4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в расчете на 1 жителя</w:t>
            </w:r>
          </w:p>
        </w:tc>
        <w:tc>
          <w:tcPr>
            <w:tcW w:w="856" w:type="dxa"/>
            <w:vAlign w:val="center"/>
          </w:tcPr>
          <w:p w:rsidR="00E61321" w:rsidRPr="001A28FD" w:rsidRDefault="00551DC9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7" w:type="dxa"/>
            <w:vAlign w:val="center"/>
          </w:tcPr>
          <w:p w:rsidR="00E61321" w:rsidRPr="001A28FD" w:rsidRDefault="00335E86" w:rsidP="0011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vAlign w:val="center"/>
          </w:tcPr>
          <w:p w:rsidR="00E61321" w:rsidRPr="001A28FD" w:rsidRDefault="00D410B0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vAlign w:val="center"/>
          </w:tcPr>
          <w:p w:rsidR="00E61321" w:rsidRPr="001A28FD" w:rsidRDefault="00737FBB" w:rsidP="001E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3266" w:type="dxa"/>
            <w:vAlign w:val="center"/>
          </w:tcPr>
          <w:p w:rsidR="00E61321" w:rsidRPr="001A28FD" w:rsidRDefault="00335E86" w:rsidP="000F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F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651"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45998" w:rsidRPr="001A28FD" w:rsidRDefault="00945998" w:rsidP="0094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рассчитан с учетом прогноза в 2017 году и в течение 2018 года не корректировался.</w:t>
            </w:r>
          </w:p>
        </w:tc>
      </w:tr>
    </w:tbl>
    <w:p w:rsidR="00E3131B" w:rsidRDefault="00E3131B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1B" w:rsidRPr="00076396" w:rsidRDefault="00E3131B" w:rsidP="005D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396">
        <w:rPr>
          <w:rFonts w:ascii="Times New Roman" w:hAnsi="Times New Roman" w:cs="Times New Roman"/>
          <w:sz w:val="28"/>
          <w:szCs w:val="28"/>
        </w:rPr>
        <w:lastRenderedPageBreak/>
        <w:t>Расчет целевых показателей</w:t>
      </w:r>
    </w:p>
    <w:p w:rsidR="00E3131B" w:rsidRPr="00076396" w:rsidRDefault="00E3131B" w:rsidP="005D2B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0B0" w:rsidRPr="00076396" w:rsidRDefault="00D410B0" w:rsidP="0007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96">
        <w:rPr>
          <w:rFonts w:ascii="Times New Roman" w:hAnsi="Times New Roman" w:cs="Times New Roman"/>
          <w:sz w:val="28"/>
          <w:szCs w:val="28"/>
        </w:rPr>
        <w:t>Целевой показатель «Прирост инвестиций в основной капитал»</w:t>
      </w:r>
    </w:p>
    <w:p w:rsidR="00D410B0" w:rsidRPr="00076396" w:rsidRDefault="00D410B0" w:rsidP="00D410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0B0" w:rsidRPr="00076396" w:rsidRDefault="00D410B0" w:rsidP="00D410B0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ПИп.к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= </w:t>
      </w: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ТГп.к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/ </w:t>
      </w: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ПГп.к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. * 100%, где:</w:t>
      </w:r>
    </w:p>
    <w:p w:rsidR="00D410B0" w:rsidRPr="00076396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D410B0" w:rsidRPr="00076396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ПИп.к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прирост инвестиций, в %;</w:t>
      </w:r>
    </w:p>
    <w:p w:rsidR="00D410B0" w:rsidRPr="00076396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ТГп.к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объём инвестиций по итогам текущего года;</w:t>
      </w:r>
    </w:p>
    <w:p w:rsidR="00D410B0" w:rsidRPr="00076396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ПГп.к</w:t>
      </w:r>
      <w:proofErr w:type="spellEnd"/>
      <w:r w:rsidRPr="00076396">
        <w:rPr>
          <w:rFonts w:ascii="Times New Roman" w:hAnsi="Times New Roman"/>
          <w:sz w:val="28"/>
          <w:szCs w:val="28"/>
        </w:rPr>
        <w:t>. – объём инвестиций по итогам предшествующего года.</w:t>
      </w:r>
    </w:p>
    <w:p w:rsidR="00D410B0" w:rsidRPr="00076396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96" w:rsidRPr="00076396" w:rsidRDefault="00076396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ПИп.к</w:t>
      </w:r>
      <w:proofErr w:type="spellEnd"/>
      <w:r w:rsidRPr="00076396">
        <w:rPr>
          <w:rFonts w:ascii="Times New Roman" w:hAnsi="Times New Roman"/>
          <w:sz w:val="28"/>
          <w:szCs w:val="28"/>
        </w:rPr>
        <w:t>. = 3453,3/</w:t>
      </w:r>
      <w:r w:rsidRPr="00076396">
        <w:rPr>
          <w:rFonts w:ascii="Times New Roman" w:hAnsi="Times New Roman" w:cs="Times New Roman"/>
          <w:sz w:val="28"/>
          <w:szCs w:val="28"/>
        </w:rPr>
        <w:t xml:space="preserve"> 3230,4</w:t>
      </w:r>
      <w:r w:rsidRPr="00076396">
        <w:rPr>
          <w:rFonts w:ascii="Times New Roman" w:hAnsi="Times New Roman"/>
          <w:sz w:val="28"/>
          <w:szCs w:val="28"/>
        </w:rPr>
        <w:t xml:space="preserve">* 100% = 106,9 % 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Pr="00076396">
        <w:rPr>
          <w:rFonts w:ascii="Times New Roman" w:hAnsi="Times New Roman"/>
          <w:sz w:val="28"/>
          <w:szCs w:val="28"/>
        </w:rPr>
        <w:t xml:space="preserve"> плановое значение показателя;</w:t>
      </w:r>
    </w:p>
    <w:p w:rsidR="005D2BC4" w:rsidRPr="00076396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ПИп.к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737FBB">
        <w:rPr>
          <w:rFonts w:ascii="Times New Roman" w:hAnsi="Times New Roman"/>
          <w:sz w:val="28"/>
          <w:szCs w:val="28"/>
        </w:rPr>
        <w:t>4832,3</w:t>
      </w:r>
      <w:r w:rsidR="00C06A63" w:rsidRPr="00076396">
        <w:rPr>
          <w:rFonts w:ascii="Times New Roman" w:hAnsi="Times New Roman"/>
          <w:sz w:val="28"/>
          <w:szCs w:val="28"/>
        </w:rPr>
        <w:t>/</w:t>
      </w:r>
      <w:r w:rsidR="00C06A63" w:rsidRPr="00076396">
        <w:rPr>
          <w:rFonts w:ascii="Times New Roman" w:hAnsi="Times New Roman" w:cs="Times New Roman"/>
          <w:sz w:val="28"/>
          <w:szCs w:val="28"/>
        </w:rPr>
        <w:t xml:space="preserve"> </w:t>
      </w:r>
      <w:r w:rsidR="00737FBB">
        <w:rPr>
          <w:rFonts w:ascii="Times New Roman" w:hAnsi="Times New Roman" w:cs="Times New Roman"/>
          <w:sz w:val="28"/>
          <w:szCs w:val="28"/>
        </w:rPr>
        <w:t>4137,3</w:t>
      </w:r>
      <w:r w:rsidR="00C06A63" w:rsidRPr="00076396">
        <w:rPr>
          <w:rFonts w:ascii="Times New Roman" w:hAnsi="Times New Roman"/>
          <w:sz w:val="28"/>
          <w:szCs w:val="28"/>
        </w:rPr>
        <w:t>* 100% =</w:t>
      </w:r>
      <w:r w:rsidR="005D2BC4" w:rsidRPr="00076396">
        <w:rPr>
          <w:rFonts w:ascii="Times New Roman" w:hAnsi="Times New Roman"/>
          <w:sz w:val="28"/>
          <w:szCs w:val="28"/>
        </w:rPr>
        <w:t xml:space="preserve"> 116,8 %</w:t>
      </w:r>
      <w:r w:rsidR="00076396" w:rsidRPr="00076396">
        <w:rPr>
          <w:rFonts w:ascii="Times New Roman" w:hAnsi="Times New Roman"/>
          <w:sz w:val="28"/>
          <w:szCs w:val="28"/>
        </w:rPr>
        <w:t xml:space="preserve"> 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="00076396" w:rsidRPr="00076396">
        <w:rPr>
          <w:rFonts w:ascii="Times New Roman" w:hAnsi="Times New Roman"/>
          <w:sz w:val="28"/>
          <w:szCs w:val="28"/>
        </w:rPr>
        <w:t xml:space="preserve"> фактическое значение показателя.</w:t>
      </w:r>
    </w:p>
    <w:p w:rsidR="005D2BC4" w:rsidRPr="00076396" w:rsidRDefault="005D2BC4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C4" w:rsidRPr="00076396" w:rsidRDefault="005D2BC4" w:rsidP="0007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96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07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объёма инвестиций в основной капитал» (без субъектов малого предпринимательства)</w:t>
      </w:r>
    </w:p>
    <w:p w:rsidR="005D2BC4" w:rsidRPr="00076396" w:rsidRDefault="005D2BC4" w:rsidP="005D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C4" w:rsidRPr="00076396" w:rsidRDefault="005D2BC4" w:rsidP="005D2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6396">
        <w:rPr>
          <w:rFonts w:ascii="Times New Roman" w:hAnsi="Times New Roman"/>
          <w:b/>
          <w:sz w:val="28"/>
          <w:szCs w:val="28"/>
        </w:rPr>
        <w:t>ПИк.с</w:t>
      </w:r>
      <w:proofErr w:type="spellEnd"/>
      <w:r w:rsidRPr="00076396">
        <w:rPr>
          <w:rFonts w:ascii="Times New Roman" w:hAnsi="Times New Roman"/>
          <w:b/>
          <w:sz w:val="28"/>
          <w:szCs w:val="28"/>
        </w:rPr>
        <w:t xml:space="preserve">.= </w:t>
      </w:r>
      <w:proofErr w:type="spellStart"/>
      <w:r w:rsidRPr="00076396">
        <w:rPr>
          <w:rFonts w:ascii="Times New Roman" w:hAnsi="Times New Roman"/>
          <w:b/>
          <w:sz w:val="28"/>
          <w:szCs w:val="28"/>
        </w:rPr>
        <w:t>ТГк.с</w:t>
      </w:r>
      <w:proofErr w:type="spellEnd"/>
      <w:r w:rsidRPr="00076396">
        <w:rPr>
          <w:rFonts w:ascii="Times New Roman" w:hAnsi="Times New Roman"/>
          <w:b/>
          <w:sz w:val="28"/>
          <w:szCs w:val="28"/>
        </w:rPr>
        <w:t xml:space="preserve">. / </w:t>
      </w:r>
      <w:proofErr w:type="spellStart"/>
      <w:r w:rsidRPr="00076396">
        <w:rPr>
          <w:rFonts w:ascii="Times New Roman" w:hAnsi="Times New Roman"/>
          <w:b/>
          <w:sz w:val="28"/>
          <w:szCs w:val="28"/>
        </w:rPr>
        <w:t>ПГк.с</w:t>
      </w:r>
      <w:proofErr w:type="spellEnd"/>
      <w:r w:rsidRPr="00076396">
        <w:rPr>
          <w:rFonts w:ascii="Times New Roman" w:hAnsi="Times New Roman"/>
          <w:b/>
          <w:sz w:val="28"/>
          <w:szCs w:val="28"/>
        </w:rPr>
        <w:t>. * 100%, где:</w:t>
      </w:r>
    </w:p>
    <w:p w:rsidR="005D2BC4" w:rsidRPr="00076396" w:rsidRDefault="005D2BC4" w:rsidP="005D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BC4" w:rsidRPr="00076396" w:rsidRDefault="005D2BC4" w:rsidP="005D2BC4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прирост инвестиций, в %;</w:t>
      </w:r>
    </w:p>
    <w:p w:rsidR="005D2BC4" w:rsidRPr="00076396" w:rsidRDefault="005D2BC4" w:rsidP="005D2BC4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объём инвестиций по итогам текущего года;</w:t>
      </w:r>
    </w:p>
    <w:p w:rsidR="005D2BC4" w:rsidRPr="00076396" w:rsidRDefault="005D2BC4" w:rsidP="005D2B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ПГк.с</w:t>
      </w:r>
      <w:proofErr w:type="spellEnd"/>
      <w:r w:rsidRPr="00076396">
        <w:rPr>
          <w:rFonts w:ascii="Times New Roman" w:hAnsi="Times New Roman"/>
          <w:sz w:val="28"/>
          <w:szCs w:val="28"/>
        </w:rPr>
        <w:t>. – объём инвестиций по итогам предшествующего года</w:t>
      </w:r>
    </w:p>
    <w:p w:rsidR="005D2BC4" w:rsidRPr="00076396" w:rsidRDefault="005D2BC4" w:rsidP="005D2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396" w:rsidRPr="00076396" w:rsidRDefault="005D2BC4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ПИк.с</w:t>
      </w:r>
      <w:proofErr w:type="spellEnd"/>
      <w:r w:rsidRPr="00076396">
        <w:rPr>
          <w:rFonts w:ascii="Times New Roman" w:hAnsi="Times New Roman"/>
          <w:sz w:val="28"/>
          <w:szCs w:val="28"/>
        </w:rPr>
        <w:t>.</w:t>
      </w:r>
      <w:r w:rsidRPr="00076396">
        <w:rPr>
          <w:rFonts w:ascii="Times New Roman" w:hAnsi="Times New Roman"/>
          <w:b/>
          <w:sz w:val="28"/>
          <w:szCs w:val="28"/>
        </w:rPr>
        <w:t xml:space="preserve"> = </w:t>
      </w:r>
      <w:r w:rsidR="00076396">
        <w:rPr>
          <w:rFonts w:ascii="Times New Roman" w:hAnsi="Times New Roman"/>
          <w:sz w:val="28"/>
          <w:szCs w:val="28"/>
        </w:rPr>
        <w:t>2998,5</w:t>
      </w:r>
      <w:r w:rsidRPr="00076396">
        <w:rPr>
          <w:rFonts w:ascii="Times New Roman" w:hAnsi="Times New Roman"/>
          <w:sz w:val="28"/>
          <w:szCs w:val="28"/>
        </w:rPr>
        <w:t>/</w:t>
      </w:r>
      <w:r w:rsidRPr="00076396">
        <w:rPr>
          <w:rFonts w:ascii="Times New Roman" w:hAnsi="Times New Roman" w:cs="Times New Roman"/>
          <w:sz w:val="28"/>
          <w:szCs w:val="28"/>
        </w:rPr>
        <w:t xml:space="preserve"> </w:t>
      </w:r>
      <w:r w:rsidR="00076396">
        <w:rPr>
          <w:rFonts w:ascii="Times New Roman" w:hAnsi="Times New Roman" w:cs="Times New Roman"/>
          <w:sz w:val="28"/>
          <w:szCs w:val="28"/>
        </w:rPr>
        <w:t>2384,1</w:t>
      </w:r>
      <w:r w:rsidRPr="00076396">
        <w:rPr>
          <w:rFonts w:ascii="Times New Roman" w:hAnsi="Times New Roman"/>
          <w:sz w:val="28"/>
          <w:szCs w:val="28"/>
        </w:rPr>
        <w:t xml:space="preserve">* 100% = </w:t>
      </w:r>
      <w:r w:rsidR="00076396">
        <w:rPr>
          <w:rFonts w:ascii="Times New Roman" w:hAnsi="Times New Roman"/>
          <w:sz w:val="28"/>
          <w:szCs w:val="28"/>
        </w:rPr>
        <w:t>125,8</w:t>
      </w:r>
      <w:r w:rsidRPr="00076396">
        <w:rPr>
          <w:rFonts w:ascii="Times New Roman" w:hAnsi="Times New Roman"/>
          <w:sz w:val="28"/>
          <w:szCs w:val="28"/>
        </w:rPr>
        <w:t xml:space="preserve"> %</w:t>
      </w:r>
      <w:r w:rsidR="00076396">
        <w:rPr>
          <w:rFonts w:ascii="Times New Roman" w:hAnsi="Times New Roman"/>
          <w:sz w:val="28"/>
          <w:szCs w:val="28"/>
        </w:rPr>
        <w:t xml:space="preserve"> 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="00076396" w:rsidRPr="00076396">
        <w:rPr>
          <w:rFonts w:ascii="Times New Roman" w:hAnsi="Times New Roman"/>
          <w:sz w:val="28"/>
          <w:szCs w:val="28"/>
        </w:rPr>
        <w:t xml:space="preserve"> плановое значение показателя;</w:t>
      </w:r>
    </w:p>
    <w:p w:rsidR="00076396" w:rsidRPr="00076396" w:rsidRDefault="00076396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ПИк.с</w:t>
      </w:r>
      <w:proofErr w:type="spellEnd"/>
      <w:r w:rsidRPr="00076396">
        <w:rPr>
          <w:rFonts w:ascii="Times New Roman" w:hAnsi="Times New Roman"/>
          <w:sz w:val="28"/>
          <w:szCs w:val="28"/>
        </w:rPr>
        <w:t>.</w:t>
      </w:r>
      <w:r w:rsidRPr="00076396">
        <w:rPr>
          <w:rFonts w:ascii="Times New Roman" w:hAnsi="Times New Roman"/>
          <w:b/>
          <w:sz w:val="28"/>
          <w:szCs w:val="28"/>
        </w:rPr>
        <w:t xml:space="preserve"> = </w:t>
      </w:r>
      <w:r w:rsidR="00BF6BC2">
        <w:rPr>
          <w:rFonts w:ascii="Times New Roman" w:hAnsi="Times New Roman"/>
          <w:sz w:val="28"/>
          <w:szCs w:val="28"/>
        </w:rPr>
        <w:t>4651,9</w:t>
      </w:r>
      <w:r w:rsidRPr="00076396">
        <w:rPr>
          <w:rFonts w:ascii="Times New Roman" w:hAnsi="Times New Roman"/>
          <w:sz w:val="28"/>
          <w:szCs w:val="28"/>
        </w:rPr>
        <w:t>/</w:t>
      </w:r>
      <w:r w:rsidRPr="00076396">
        <w:rPr>
          <w:rFonts w:ascii="Times New Roman" w:hAnsi="Times New Roman" w:cs="Times New Roman"/>
          <w:sz w:val="28"/>
          <w:szCs w:val="28"/>
        </w:rPr>
        <w:t xml:space="preserve"> </w:t>
      </w:r>
      <w:r w:rsidR="00BF6BC2" w:rsidRPr="00076396">
        <w:rPr>
          <w:rFonts w:ascii="Times New Roman" w:hAnsi="Times New Roman" w:cs="Times New Roman"/>
          <w:sz w:val="28"/>
          <w:szCs w:val="28"/>
        </w:rPr>
        <w:t>3981,8</w:t>
      </w:r>
      <w:r w:rsidR="00BF6BC2" w:rsidRPr="00076396">
        <w:rPr>
          <w:rFonts w:ascii="Times New Roman" w:hAnsi="Times New Roman"/>
          <w:sz w:val="28"/>
          <w:szCs w:val="28"/>
        </w:rPr>
        <w:t>* 100% = 116,8 %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Pr="00076396">
        <w:rPr>
          <w:rFonts w:ascii="Times New Roman" w:hAnsi="Times New Roman"/>
          <w:sz w:val="28"/>
          <w:szCs w:val="28"/>
        </w:rPr>
        <w:t xml:space="preserve"> фактическое значение показателя.</w:t>
      </w:r>
    </w:p>
    <w:p w:rsidR="005D2BC4" w:rsidRPr="00076396" w:rsidRDefault="005D2BC4" w:rsidP="005D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31B" w:rsidRPr="00076396" w:rsidRDefault="00E3131B" w:rsidP="0007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96">
        <w:rPr>
          <w:rFonts w:ascii="Times New Roman" w:hAnsi="Times New Roman" w:cs="Times New Roman"/>
          <w:sz w:val="28"/>
          <w:szCs w:val="28"/>
        </w:rPr>
        <w:t>Целевой показатель «Объем инвестиций в основной капитал в расчете на 1 жителя»</w:t>
      </w:r>
    </w:p>
    <w:p w:rsidR="00E3131B" w:rsidRPr="00076396" w:rsidRDefault="00E3131B" w:rsidP="00E3131B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ОИк.с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= </w:t>
      </w: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ТГк.с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. / Ч * 100%, где:</w:t>
      </w:r>
    </w:p>
    <w:p w:rsidR="00E3131B" w:rsidRPr="00076396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E3131B" w:rsidRPr="00076396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ОИк.с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– </w:t>
      </w:r>
      <w:r w:rsidRPr="00076396">
        <w:rPr>
          <w:rFonts w:ascii="Times New Roman" w:hAnsi="Times New Roman"/>
          <w:sz w:val="28"/>
          <w:szCs w:val="28"/>
          <w:lang w:eastAsia="ru-RU"/>
        </w:rPr>
        <w:t>объем инвестиций в основной капитал (без субъектов малого предпринимательства) в расчете на 1 жителя, в руб.</w:t>
      </w:r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;</w:t>
      </w:r>
    </w:p>
    <w:p w:rsidR="00E3131B" w:rsidRPr="00076396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– объем инвестиций в основной капитал </w:t>
      </w:r>
      <w:r w:rsidRPr="00076396">
        <w:rPr>
          <w:rFonts w:ascii="Times New Roman" w:hAnsi="Times New Roman"/>
          <w:sz w:val="28"/>
          <w:szCs w:val="28"/>
          <w:lang w:eastAsia="ru-RU"/>
        </w:rPr>
        <w:t>(без субъектов малого предпринимательства)</w:t>
      </w:r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всего;</w:t>
      </w: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396">
        <w:rPr>
          <w:rFonts w:ascii="Times New Roman" w:hAnsi="Times New Roman"/>
          <w:sz w:val="28"/>
          <w:szCs w:val="28"/>
        </w:rPr>
        <w:t>Ч – численность населения муниципального образования «Город Майкоп»</w:t>
      </w: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Оик.с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20579A" w:rsidRPr="00076396">
        <w:rPr>
          <w:rFonts w:ascii="Times New Roman" w:hAnsi="Times New Roman" w:cs="Times New Roman"/>
          <w:sz w:val="28"/>
          <w:szCs w:val="28"/>
        </w:rPr>
        <w:t>2998,5</w:t>
      </w:r>
      <w:r w:rsidRPr="00076396">
        <w:rPr>
          <w:rFonts w:ascii="Times New Roman" w:hAnsi="Times New Roman"/>
          <w:sz w:val="28"/>
          <w:szCs w:val="28"/>
        </w:rPr>
        <w:t>/</w:t>
      </w:r>
      <w:r w:rsidR="0020579A" w:rsidRPr="00076396">
        <w:rPr>
          <w:rFonts w:ascii="Times New Roman" w:hAnsi="Times New Roman"/>
          <w:sz w:val="28"/>
          <w:szCs w:val="28"/>
        </w:rPr>
        <w:t>166,7</w:t>
      </w:r>
      <w:r w:rsidR="005F1276">
        <w:rPr>
          <w:rFonts w:ascii="Times New Roman" w:hAnsi="Times New Roman"/>
          <w:b/>
          <w:sz w:val="28"/>
          <w:szCs w:val="28"/>
        </w:rPr>
        <w:t xml:space="preserve"> </w:t>
      </w:r>
      <w:r w:rsidRPr="00076396">
        <w:rPr>
          <w:rFonts w:ascii="Times New Roman" w:hAnsi="Times New Roman"/>
          <w:sz w:val="28"/>
          <w:szCs w:val="28"/>
        </w:rPr>
        <w:t xml:space="preserve">= </w:t>
      </w:r>
      <w:r w:rsidR="00D410B0" w:rsidRPr="00076396">
        <w:rPr>
          <w:rFonts w:ascii="Times New Roman" w:hAnsi="Times New Roman"/>
          <w:sz w:val="28"/>
          <w:szCs w:val="28"/>
        </w:rPr>
        <w:t>1</w:t>
      </w:r>
      <w:r w:rsidRPr="00076396">
        <w:rPr>
          <w:rFonts w:ascii="Times New Roman" w:hAnsi="Times New Roman"/>
          <w:sz w:val="28"/>
          <w:szCs w:val="28"/>
        </w:rPr>
        <w:t>8,</w:t>
      </w:r>
      <w:r w:rsidR="00D410B0" w:rsidRPr="00076396">
        <w:rPr>
          <w:rFonts w:ascii="Times New Roman" w:hAnsi="Times New Roman"/>
          <w:sz w:val="28"/>
          <w:szCs w:val="28"/>
        </w:rPr>
        <w:t>0</w:t>
      </w:r>
      <w:r w:rsidRPr="00076396">
        <w:rPr>
          <w:rFonts w:ascii="Times New Roman" w:hAnsi="Times New Roman"/>
          <w:sz w:val="28"/>
          <w:szCs w:val="28"/>
        </w:rPr>
        <w:t xml:space="preserve"> – </w:t>
      </w:r>
      <w:r w:rsidR="00D410B0" w:rsidRPr="00076396">
        <w:rPr>
          <w:rFonts w:ascii="Times New Roman" w:hAnsi="Times New Roman"/>
          <w:sz w:val="28"/>
          <w:szCs w:val="28"/>
        </w:rPr>
        <w:t>плановое</w:t>
      </w:r>
      <w:r w:rsidRPr="00076396">
        <w:rPr>
          <w:rFonts w:ascii="Times New Roman" w:hAnsi="Times New Roman"/>
          <w:sz w:val="28"/>
          <w:szCs w:val="28"/>
        </w:rPr>
        <w:t xml:space="preserve"> значение показателя.</w:t>
      </w: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Оик.с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737FBB">
        <w:rPr>
          <w:rFonts w:ascii="Times New Roman" w:hAnsi="Times New Roman"/>
          <w:sz w:val="28"/>
          <w:szCs w:val="28"/>
        </w:rPr>
        <w:t>4651,9</w:t>
      </w:r>
      <w:r w:rsidRPr="00076396">
        <w:rPr>
          <w:rFonts w:ascii="Times New Roman" w:hAnsi="Times New Roman"/>
          <w:sz w:val="28"/>
          <w:szCs w:val="28"/>
        </w:rPr>
        <w:t>/165</w:t>
      </w:r>
      <w:r w:rsidR="0020579A" w:rsidRPr="00076396">
        <w:rPr>
          <w:rFonts w:ascii="Times New Roman" w:hAnsi="Times New Roman"/>
          <w:sz w:val="28"/>
          <w:szCs w:val="28"/>
        </w:rPr>
        <w:t>,3</w:t>
      </w:r>
      <w:r w:rsidRPr="00076396">
        <w:rPr>
          <w:rFonts w:ascii="Times New Roman" w:hAnsi="Times New Roman"/>
          <w:b/>
          <w:sz w:val="28"/>
          <w:szCs w:val="28"/>
        </w:rPr>
        <w:t xml:space="preserve">* </w:t>
      </w:r>
      <w:r w:rsidRPr="00076396">
        <w:rPr>
          <w:rFonts w:ascii="Times New Roman" w:hAnsi="Times New Roman"/>
          <w:sz w:val="28"/>
          <w:szCs w:val="28"/>
        </w:rPr>
        <w:t xml:space="preserve">100% = </w:t>
      </w:r>
      <w:r w:rsidR="00B573A5">
        <w:rPr>
          <w:rFonts w:ascii="Times New Roman" w:hAnsi="Times New Roman"/>
          <w:sz w:val="28"/>
          <w:szCs w:val="28"/>
        </w:rPr>
        <w:t>2</w:t>
      </w:r>
      <w:r w:rsidR="00737FBB">
        <w:rPr>
          <w:rFonts w:ascii="Times New Roman" w:hAnsi="Times New Roman"/>
          <w:sz w:val="28"/>
          <w:szCs w:val="28"/>
        </w:rPr>
        <w:t>8,1</w:t>
      </w:r>
      <w:r w:rsidRPr="00076396">
        <w:rPr>
          <w:rFonts w:ascii="Times New Roman" w:hAnsi="Times New Roman"/>
          <w:sz w:val="28"/>
          <w:szCs w:val="28"/>
        </w:rPr>
        <w:t xml:space="preserve"> – фактическое значение показателя.</w:t>
      </w:r>
    </w:p>
    <w:p w:rsidR="005D2BC4" w:rsidRPr="00D410B0" w:rsidRDefault="005D2BC4" w:rsidP="00E3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BC" w:rsidRDefault="00693651" w:rsidP="001A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программы приведены в Таблице №2.</w:t>
      </w:r>
    </w:p>
    <w:p w:rsidR="001A28FD" w:rsidRDefault="001A28FD" w:rsidP="00FD6A4D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28FD" w:rsidRDefault="001A28FD" w:rsidP="00FD6A4D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28FD" w:rsidRDefault="001A28FD" w:rsidP="00FD6A4D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28FD" w:rsidRDefault="001A28FD" w:rsidP="00FD6A4D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D6A4D" w:rsidRDefault="00A663D8" w:rsidP="00FD6A4D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D6A4D" w:rsidRDefault="00962EB4" w:rsidP="00FD6A4D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Сведения о степени выполнения основных мероприятий, мероприятий (направлений расходов),</w:t>
      </w:r>
      <w:r w:rsidR="001A28FD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21295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контрольных событий</w:t>
      </w:r>
      <w:r w:rsidRPr="003C79C1">
        <w:rPr>
          <w:rStyle w:val="a8"/>
          <w:rFonts w:ascii="Times New Roman" w:hAnsi="Times New Roman" w:cs="Times New Roman"/>
          <w:b w:val="0"/>
          <w:bCs/>
          <w:i/>
          <w:color w:val="FF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</w:p>
    <w:p w:rsidR="00D47E77" w:rsidRPr="00FD6A4D" w:rsidRDefault="00D47E77" w:rsidP="00FD6A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84"/>
        <w:gridCol w:w="1134"/>
        <w:gridCol w:w="1134"/>
        <w:gridCol w:w="1701"/>
      </w:tblGrid>
      <w:tr w:rsidR="00962EB4" w:rsidRPr="00DA2168" w:rsidTr="001A28FD">
        <w:tc>
          <w:tcPr>
            <w:tcW w:w="936" w:type="dxa"/>
            <w:vMerge w:val="restart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№ п/п</w:t>
            </w:r>
          </w:p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459" w:type="dxa"/>
            <w:vMerge w:val="restart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Ответственный исполнитель, соисполнитель, участник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962EB4" w:rsidRPr="001A28FD" w:rsidRDefault="00962EB4" w:rsidP="00962EB4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Показатели контрольных событий (в количественном выражении)</w:t>
            </w:r>
          </w:p>
          <w:p w:rsidR="00962EB4" w:rsidRPr="001A28FD" w:rsidRDefault="00962EB4" w:rsidP="001A28F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за </w:t>
            </w:r>
            <w:r w:rsid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2018</w:t>
            </w: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1A28FD" w:rsidRPr="00DA2168" w:rsidTr="001A28FD">
        <w:tc>
          <w:tcPr>
            <w:tcW w:w="936" w:type="dxa"/>
            <w:vMerge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% исполнения</w:t>
            </w:r>
          </w:p>
        </w:tc>
      </w:tr>
      <w:tr w:rsidR="001A28FD" w:rsidRPr="00DA2168" w:rsidTr="001A28FD">
        <w:tc>
          <w:tcPr>
            <w:tcW w:w="936" w:type="dxa"/>
          </w:tcPr>
          <w:p w:rsidR="00962EB4" w:rsidRPr="001A28FD" w:rsidRDefault="001A28FD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</w:tr>
      <w:tr w:rsidR="00962EB4" w:rsidRPr="00DA2168" w:rsidTr="001A28FD">
        <w:tc>
          <w:tcPr>
            <w:tcW w:w="10348" w:type="dxa"/>
            <w:gridSpan w:val="6"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благоприятной инвестиционной среды муниципального образовании «Город Майкоп» на 2018-2020 годы»</w:t>
            </w:r>
          </w:p>
        </w:tc>
      </w:tr>
      <w:tr w:rsidR="001A28FD" w:rsidRPr="00DA2168" w:rsidTr="001A28FD">
        <w:tc>
          <w:tcPr>
            <w:tcW w:w="936" w:type="dxa"/>
          </w:tcPr>
          <w:p w:rsidR="00A5079C" w:rsidRPr="001A28FD" w:rsidRDefault="00A5079C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3459" w:type="dxa"/>
          </w:tcPr>
          <w:p w:rsidR="00A5079C" w:rsidRPr="001A28FD" w:rsidRDefault="00A5079C" w:rsidP="001A28FD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привлечения инвестиций в экономику муниципального образования «Город Майкоп</w:t>
            </w:r>
          </w:p>
        </w:tc>
        <w:tc>
          <w:tcPr>
            <w:tcW w:w="1984" w:type="dxa"/>
          </w:tcPr>
          <w:p w:rsidR="00A5079C" w:rsidRPr="001A28FD" w:rsidRDefault="00A5079C" w:rsidP="001A28FD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A5079C" w:rsidRPr="001A28FD" w:rsidRDefault="00A5079C" w:rsidP="00C80B3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9C" w:rsidRPr="001A28FD" w:rsidRDefault="00A5079C" w:rsidP="00C80B3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9C" w:rsidRPr="001A28FD" w:rsidRDefault="00A5079C" w:rsidP="00C80B3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1A28FD" w:rsidRPr="00DA2168" w:rsidTr="001A28FD">
        <w:tc>
          <w:tcPr>
            <w:tcW w:w="936" w:type="dxa"/>
          </w:tcPr>
          <w:p w:rsidR="00A5079C" w:rsidRPr="001A28FD" w:rsidRDefault="00A5079C" w:rsidP="00C80B3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1.1.1.</w:t>
            </w:r>
          </w:p>
        </w:tc>
        <w:tc>
          <w:tcPr>
            <w:tcW w:w="3459" w:type="dxa"/>
            <w:vAlign w:val="center"/>
          </w:tcPr>
          <w:p w:rsidR="00A5079C" w:rsidRPr="001A28FD" w:rsidRDefault="00A5079C" w:rsidP="001A2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международных и внутрироссийских экономических мероприятиях, поддержание связей с городами побратимами</w:t>
            </w:r>
          </w:p>
        </w:tc>
        <w:tc>
          <w:tcPr>
            <w:tcW w:w="1984" w:type="dxa"/>
          </w:tcPr>
          <w:p w:rsidR="00A5079C" w:rsidRPr="001A28FD" w:rsidRDefault="00A5079C" w:rsidP="001A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A5079C" w:rsidRPr="001A28FD" w:rsidRDefault="00A5079C" w:rsidP="00C80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9C" w:rsidRPr="001A28FD" w:rsidRDefault="00A5079C" w:rsidP="00C80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9C" w:rsidRPr="001A28FD" w:rsidRDefault="00A5079C" w:rsidP="00C80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1A28FD" w:rsidRPr="00DA2168" w:rsidTr="001A28FD">
        <w:tc>
          <w:tcPr>
            <w:tcW w:w="936" w:type="dxa"/>
          </w:tcPr>
          <w:p w:rsidR="001115BC" w:rsidRPr="001A28FD" w:rsidRDefault="001115BC" w:rsidP="001115B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1.1.1.1.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115BC" w:rsidRPr="001A28FD" w:rsidRDefault="005949FE" w:rsidP="001A28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сформированных инвестиционных площадок</w:t>
            </w:r>
          </w:p>
        </w:tc>
        <w:tc>
          <w:tcPr>
            <w:tcW w:w="1984" w:type="dxa"/>
          </w:tcPr>
          <w:p w:rsidR="001115BC" w:rsidRPr="001A28FD" w:rsidRDefault="001115BC" w:rsidP="001A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1115BC" w:rsidRPr="001A28FD" w:rsidRDefault="005949FE" w:rsidP="0011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115BC" w:rsidRPr="001A28FD" w:rsidRDefault="007B1A0E" w:rsidP="007B1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115BC" w:rsidRPr="001A28FD" w:rsidRDefault="001A28FD" w:rsidP="0011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116,7</w:t>
            </w:r>
          </w:p>
        </w:tc>
      </w:tr>
      <w:tr w:rsidR="001A28FD" w:rsidRPr="00DA2168" w:rsidTr="001A28FD">
        <w:tc>
          <w:tcPr>
            <w:tcW w:w="936" w:type="dxa"/>
          </w:tcPr>
          <w:p w:rsidR="001115BC" w:rsidRPr="001A28FD" w:rsidRDefault="001115BC" w:rsidP="001115BC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1.1.1.2.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115BC" w:rsidRPr="001A28FD" w:rsidRDefault="005949FE" w:rsidP="001A28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сформированных инвестиционных проектов</w:t>
            </w:r>
          </w:p>
        </w:tc>
        <w:tc>
          <w:tcPr>
            <w:tcW w:w="1984" w:type="dxa"/>
          </w:tcPr>
          <w:p w:rsidR="001115BC" w:rsidRPr="001A28FD" w:rsidRDefault="001115BC" w:rsidP="001A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1115BC" w:rsidRPr="001A28FD" w:rsidRDefault="005949FE" w:rsidP="0011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15BC" w:rsidRPr="001A28FD" w:rsidRDefault="007B1A0E" w:rsidP="0011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115BC" w:rsidRPr="001A28FD" w:rsidRDefault="007B1A0E" w:rsidP="0011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1A28FD" w:rsidRPr="00DA2168" w:rsidTr="001A28FD">
        <w:tc>
          <w:tcPr>
            <w:tcW w:w="936" w:type="dxa"/>
          </w:tcPr>
          <w:p w:rsidR="00A5079C" w:rsidRPr="001A28FD" w:rsidRDefault="00A5079C" w:rsidP="00F4686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1.1.2.</w:t>
            </w:r>
          </w:p>
        </w:tc>
        <w:tc>
          <w:tcPr>
            <w:tcW w:w="3459" w:type="dxa"/>
            <w:vAlign w:val="center"/>
          </w:tcPr>
          <w:p w:rsidR="00A5079C" w:rsidRPr="001A28FD" w:rsidRDefault="00A5079C" w:rsidP="001A28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Представительские расходы при внутренних и зарубежных поездках и встрече делегаций, в </w:t>
            </w:r>
            <w:proofErr w:type="spellStart"/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иностранных</w:t>
            </w:r>
          </w:p>
        </w:tc>
        <w:tc>
          <w:tcPr>
            <w:tcW w:w="1984" w:type="dxa"/>
          </w:tcPr>
          <w:p w:rsidR="00A5079C" w:rsidRPr="001A28FD" w:rsidRDefault="00A5079C" w:rsidP="001A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A5079C" w:rsidRPr="001A28FD" w:rsidRDefault="00A5079C" w:rsidP="00C80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9C" w:rsidRPr="001A28FD" w:rsidRDefault="00A5079C" w:rsidP="00C80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9C" w:rsidRPr="001A28FD" w:rsidRDefault="00A5079C" w:rsidP="00C80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1A28FD" w:rsidRPr="00DA2168" w:rsidTr="001A28FD">
        <w:tc>
          <w:tcPr>
            <w:tcW w:w="936" w:type="dxa"/>
          </w:tcPr>
          <w:p w:rsidR="00A5079C" w:rsidRPr="001A28FD" w:rsidRDefault="00A5079C" w:rsidP="00D47E77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1.1.2.</w:t>
            </w:r>
            <w:r w:rsidR="00D47E77"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A5079C" w:rsidRPr="001A28FD" w:rsidRDefault="00A5079C" w:rsidP="001A28FD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принятых делегаций</w:t>
            </w:r>
          </w:p>
        </w:tc>
        <w:tc>
          <w:tcPr>
            <w:tcW w:w="1984" w:type="dxa"/>
          </w:tcPr>
          <w:p w:rsidR="00A5079C" w:rsidRPr="001A28FD" w:rsidRDefault="00A5079C" w:rsidP="001A2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A5079C" w:rsidRPr="001A28FD" w:rsidRDefault="00A5079C" w:rsidP="00A5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079C" w:rsidRPr="001A28FD" w:rsidRDefault="00A5079C" w:rsidP="00A5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079C" w:rsidRPr="001A28FD" w:rsidRDefault="00A5079C" w:rsidP="00A5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</w:tbl>
    <w:p w:rsidR="007B1A0E" w:rsidRDefault="00DA2168" w:rsidP="00DA2168">
      <w:pPr>
        <w:rPr>
          <w:rFonts w:ascii="Times New Roman" w:hAnsi="Times New Roman" w:cs="Times New Roman"/>
          <w:sz w:val="28"/>
          <w:szCs w:val="28"/>
        </w:rPr>
      </w:pPr>
      <w:r w:rsidRPr="005627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0F45" w:rsidRPr="00F178B1" w:rsidRDefault="004A0F45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4A0F45" w:rsidRDefault="004A0F45" w:rsidP="004A0F4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</w:t>
      </w:r>
      <w:r w:rsid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муниципальной программы</w:t>
      </w:r>
    </w:p>
    <w:tbl>
      <w:tblPr>
        <w:tblStyle w:val="a3"/>
        <w:tblW w:w="55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19"/>
        <w:gridCol w:w="2444"/>
        <w:gridCol w:w="1275"/>
        <w:gridCol w:w="1416"/>
        <w:gridCol w:w="1420"/>
        <w:gridCol w:w="1275"/>
      </w:tblGrid>
      <w:tr w:rsidR="00E71785" w:rsidRPr="0056279D" w:rsidTr="00EA7009">
        <w:tc>
          <w:tcPr>
            <w:tcW w:w="1217" w:type="pct"/>
            <w:vMerge w:val="restar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81" w:type="pct"/>
            <w:vMerge w:val="restar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603" w:type="pct"/>
            <w:gridSpan w:val="4"/>
          </w:tcPr>
          <w:p w:rsidR="00E71785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бюджетных ассигнований (тыс. рублей)</w:t>
            </w:r>
          </w:p>
        </w:tc>
      </w:tr>
      <w:tr w:rsidR="00EA7009" w:rsidRPr="0056279D" w:rsidTr="00EA7009">
        <w:tc>
          <w:tcPr>
            <w:tcW w:w="1217" w:type="pct"/>
            <w:vMerge/>
          </w:tcPr>
          <w:p w:rsidR="00E71785" w:rsidRPr="0056279D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  <w:vMerge/>
          </w:tcPr>
          <w:p w:rsidR="00E71785" w:rsidRPr="0056279D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684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 xml:space="preserve">Сводная бюджетная роспись на 31 декабря отчетного года </w:t>
            </w:r>
          </w:p>
        </w:tc>
        <w:tc>
          <w:tcPr>
            <w:tcW w:w="686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616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>% исполнения</w:t>
            </w:r>
          </w:p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EA7009">
        <w:tc>
          <w:tcPr>
            <w:tcW w:w="1217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1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EA7009">
        <w:tc>
          <w:tcPr>
            <w:tcW w:w="1217" w:type="pct"/>
            <w:vMerge w:val="restart"/>
          </w:tcPr>
          <w:p w:rsidR="00E71785" w:rsidRPr="00DB1759" w:rsidRDefault="00E71785" w:rsidP="00B17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r w:rsidRPr="00DB1759">
              <w:rPr>
                <w:rFonts w:ascii="Times New Roman" w:hAnsi="Times New Roman" w:cs="Times New Roman"/>
              </w:rPr>
              <w:t>благоприятной инвестиционной среды муниципального образовании «Город Майкоп» на 201</w:t>
            </w:r>
            <w:r>
              <w:rPr>
                <w:rFonts w:ascii="Times New Roman" w:hAnsi="Times New Roman" w:cs="Times New Roman"/>
              </w:rPr>
              <w:t>8-2020</w:t>
            </w:r>
            <w:r w:rsidRPr="00DB175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181" w:type="pct"/>
          </w:tcPr>
          <w:p w:rsidR="00E71785" w:rsidRPr="0056279D" w:rsidRDefault="00E71785" w:rsidP="00A26458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6" w:type="pct"/>
          </w:tcPr>
          <w:p w:rsidR="00E71785" w:rsidRPr="0056279D" w:rsidRDefault="00E71785" w:rsidP="0092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684" w:type="pct"/>
          </w:tcPr>
          <w:p w:rsidR="00E71785" w:rsidRDefault="00E71785" w:rsidP="00A26458">
            <w:pPr>
              <w:jc w:val="center"/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686" w:type="pct"/>
          </w:tcPr>
          <w:p w:rsidR="00E71785" w:rsidRDefault="00E71785" w:rsidP="00A26458">
            <w:pPr>
              <w:jc w:val="center"/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616" w:type="pct"/>
          </w:tcPr>
          <w:p w:rsidR="00E71785" w:rsidRDefault="00E71785" w:rsidP="00A2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7009" w:rsidRPr="0056279D" w:rsidTr="00EA7009">
        <w:tc>
          <w:tcPr>
            <w:tcW w:w="1217" w:type="pct"/>
            <w:vMerge/>
          </w:tcPr>
          <w:p w:rsidR="00E71785" w:rsidRPr="00DB1759" w:rsidRDefault="00E7178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отдел инвестиций и проектного сопровождения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EA7009">
        <w:tc>
          <w:tcPr>
            <w:tcW w:w="1217" w:type="pct"/>
            <w:vMerge/>
          </w:tcPr>
          <w:p w:rsidR="00E71785" w:rsidRPr="00DB1759" w:rsidRDefault="00E7178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EA7009">
        <w:tc>
          <w:tcPr>
            <w:tcW w:w="1217" w:type="pct"/>
            <w:vMerge/>
          </w:tcPr>
          <w:p w:rsidR="00E71785" w:rsidRPr="00DB1759" w:rsidRDefault="00E71785" w:rsidP="00345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345783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отдел инвестиций и проектного сопровождения</w:t>
            </w:r>
          </w:p>
        </w:tc>
        <w:tc>
          <w:tcPr>
            <w:tcW w:w="616" w:type="pct"/>
          </w:tcPr>
          <w:p w:rsidR="00E71785" w:rsidRPr="0056279D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684" w:type="pct"/>
          </w:tcPr>
          <w:p w:rsidR="00E71785" w:rsidRDefault="00E71785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686" w:type="pct"/>
          </w:tcPr>
          <w:p w:rsidR="00E71785" w:rsidRDefault="00E71785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616" w:type="pct"/>
          </w:tcPr>
          <w:p w:rsidR="00E71785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7009" w:rsidRPr="0056279D" w:rsidTr="00EA7009">
        <w:tc>
          <w:tcPr>
            <w:tcW w:w="1217" w:type="pct"/>
            <w:vMerge w:val="restart"/>
          </w:tcPr>
          <w:p w:rsidR="00E71785" w:rsidRPr="00DB1759" w:rsidRDefault="00E71785" w:rsidP="00345783">
            <w:pPr>
              <w:jc w:val="both"/>
              <w:rPr>
                <w:rFonts w:ascii="Times New Roman" w:hAnsi="Times New Roman" w:cs="Times New Roman"/>
              </w:rPr>
            </w:pPr>
            <w:r w:rsidRPr="00DB175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DB1759">
              <w:rPr>
                <w:rFonts w:ascii="Times New Roman" w:hAnsi="Times New Roman" w:cs="Times New Roman"/>
                <w:color w:val="000000"/>
              </w:rPr>
              <w:t>«Создание благоприятных условий для привлечения инвестиций в экономику муниципального образования «Город Майкоп»»</w:t>
            </w:r>
          </w:p>
        </w:tc>
        <w:tc>
          <w:tcPr>
            <w:tcW w:w="1181" w:type="pct"/>
          </w:tcPr>
          <w:p w:rsidR="00E71785" w:rsidRPr="0056279D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6" w:type="pct"/>
          </w:tcPr>
          <w:p w:rsidR="00E71785" w:rsidRPr="0056279D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684" w:type="pct"/>
          </w:tcPr>
          <w:p w:rsidR="00E71785" w:rsidRDefault="00E71785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686" w:type="pct"/>
          </w:tcPr>
          <w:p w:rsidR="00E71785" w:rsidRDefault="00E71785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616" w:type="pct"/>
          </w:tcPr>
          <w:p w:rsidR="00E71785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7009" w:rsidRPr="0056279D" w:rsidTr="00EA7009">
        <w:tc>
          <w:tcPr>
            <w:tcW w:w="1217" w:type="pct"/>
            <w:vMerge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отдел инвестиций и проектного сопровождения</w:t>
            </w: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EA7009">
        <w:tc>
          <w:tcPr>
            <w:tcW w:w="1217" w:type="pct"/>
            <w:vMerge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EA7009">
        <w:tc>
          <w:tcPr>
            <w:tcW w:w="1217" w:type="pct"/>
            <w:vMerge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отдел инвестиций и проектного сопровождения</w:t>
            </w:r>
          </w:p>
        </w:tc>
        <w:tc>
          <w:tcPr>
            <w:tcW w:w="616" w:type="pct"/>
          </w:tcPr>
          <w:p w:rsidR="00E71785" w:rsidRPr="0056279D" w:rsidRDefault="005949FE" w:rsidP="004A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684" w:type="pct"/>
          </w:tcPr>
          <w:p w:rsidR="00E71785" w:rsidRPr="0056279D" w:rsidRDefault="005949FE" w:rsidP="004A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686" w:type="pct"/>
          </w:tcPr>
          <w:p w:rsidR="00E71785" w:rsidRPr="0056279D" w:rsidRDefault="005949FE" w:rsidP="004A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616" w:type="pct"/>
          </w:tcPr>
          <w:p w:rsidR="00E71785" w:rsidRPr="0056279D" w:rsidRDefault="005949FE" w:rsidP="004A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B1759" w:rsidRDefault="00DB1759" w:rsidP="00DB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FC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t>В течение 201</w:t>
      </w:r>
      <w:r w:rsidR="00D17E79">
        <w:rPr>
          <w:rFonts w:ascii="Times New Roman" w:hAnsi="Times New Roman" w:cs="Times New Roman"/>
          <w:sz w:val="28"/>
          <w:szCs w:val="28"/>
        </w:rPr>
        <w:t>8</w:t>
      </w:r>
      <w:r w:rsidRPr="00B646D5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E71785">
        <w:rPr>
          <w:rFonts w:ascii="Times New Roman" w:hAnsi="Times New Roman" w:cs="Times New Roman"/>
          <w:sz w:val="28"/>
          <w:szCs w:val="28"/>
        </w:rPr>
        <w:t>дважды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6465FC" w:rsidRPr="00F178B1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050484">
        <w:rPr>
          <w:rFonts w:ascii="Times New Roman" w:hAnsi="Times New Roman" w:cs="Times New Roman"/>
          <w:sz w:val="28"/>
          <w:szCs w:val="28"/>
        </w:rPr>
        <w:t>2</w:t>
      </w:r>
      <w:r w:rsidR="00AD69DD">
        <w:rPr>
          <w:rFonts w:ascii="Times New Roman" w:hAnsi="Times New Roman" w:cs="Times New Roman"/>
          <w:sz w:val="28"/>
          <w:szCs w:val="28"/>
        </w:rPr>
        <w:t xml:space="preserve">8.03.2018 </w:t>
      </w:r>
      <w:r w:rsidR="00050484">
        <w:rPr>
          <w:rFonts w:ascii="Times New Roman" w:hAnsi="Times New Roman" w:cs="Times New Roman"/>
          <w:sz w:val="28"/>
          <w:szCs w:val="28"/>
        </w:rPr>
        <w:t xml:space="preserve">г. № </w:t>
      </w:r>
      <w:r w:rsidR="00AD69DD">
        <w:rPr>
          <w:rFonts w:ascii="Times New Roman" w:hAnsi="Times New Roman" w:cs="Times New Roman"/>
          <w:sz w:val="28"/>
          <w:szCs w:val="28"/>
        </w:rPr>
        <w:t>378</w:t>
      </w:r>
      <w:r w:rsidR="00345783">
        <w:rPr>
          <w:rFonts w:ascii="Times New Roman" w:hAnsi="Times New Roman" w:cs="Times New Roman"/>
          <w:sz w:val="28"/>
          <w:szCs w:val="28"/>
        </w:rPr>
        <w:t>;</w:t>
      </w:r>
    </w:p>
    <w:p w:rsidR="00150C27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050484">
        <w:rPr>
          <w:rFonts w:ascii="Times New Roman" w:hAnsi="Times New Roman" w:cs="Times New Roman"/>
          <w:sz w:val="28"/>
          <w:szCs w:val="28"/>
        </w:rPr>
        <w:t>2</w:t>
      </w:r>
      <w:r w:rsidR="00AD69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D6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D69DD">
        <w:rPr>
          <w:rFonts w:ascii="Times New Roman" w:hAnsi="Times New Roman" w:cs="Times New Roman"/>
          <w:sz w:val="28"/>
          <w:szCs w:val="28"/>
        </w:rPr>
        <w:t>8 г. № 1619</w:t>
      </w:r>
      <w:r w:rsidR="00E71785">
        <w:rPr>
          <w:rFonts w:ascii="Times New Roman" w:hAnsi="Times New Roman" w:cs="Times New Roman"/>
          <w:sz w:val="28"/>
          <w:szCs w:val="28"/>
        </w:rPr>
        <w:t>;</w:t>
      </w:r>
    </w:p>
    <w:p w:rsidR="00E71785" w:rsidRDefault="00E71785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бюджетные ассигнования в целях приведения в соответствие с решением о бюджете муниципального образования «Город Майкоп»</w:t>
      </w:r>
      <w:r w:rsidR="00D47E77">
        <w:rPr>
          <w:rFonts w:ascii="Times New Roman" w:hAnsi="Times New Roman" w:cs="Times New Roman"/>
          <w:sz w:val="28"/>
          <w:szCs w:val="28"/>
        </w:rPr>
        <w:t xml:space="preserve"> на 2018-2020 годы по состоянию на 01.01.2018 года и по состоянию на 31.12.2018 года.</w:t>
      </w:r>
    </w:p>
    <w:p w:rsidR="00E71785" w:rsidRDefault="00E71785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85" w:rsidRDefault="00E71785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Cs w:val="28"/>
        </w:rPr>
      </w:pPr>
      <w:r>
        <w:rPr>
          <w:szCs w:val="28"/>
        </w:rPr>
        <w:t xml:space="preserve">Оценка степени достижения </w:t>
      </w:r>
      <w:r w:rsidR="009F30E4">
        <w:rPr>
          <w:szCs w:val="28"/>
        </w:rPr>
        <w:t>целевых показателей</w:t>
      </w:r>
      <w:r>
        <w:rPr>
          <w:szCs w:val="28"/>
        </w:rPr>
        <w:t xml:space="preserve"> муниципальной программы.</w:t>
      </w:r>
    </w:p>
    <w:p w:rsidR="009F30E4" w:rsidRDefault="009F30E4" w:rsidP="00EA7009">
      <w:pPr>
        <w:pStyle w:val="a4"/>
        <w:widowControl w:val="0"/>
        <w:autoSpaceDE w:val="0"/>
        <w:autoSpaceDN w:val="0"/>
        <w:adjustRightInd w:val="0"/>
        <w:ind w:left="142"/>
        <w:jc w:val="both"/>
        <w:rPr>
          <w:b/>
        </w:rPr>
      </w:pPr>
    </w:p>
    <w:p w:rsidR="00E71785" w:rsidRDefault="00E71785" w:rsidP="00EA7009">
      <w:pPr>
        <w:pStyle w:val="a4"/>
        <w:widowControl w:val="0"/>
        <w:autoSpaceDE w:val="0"/>
        <w:autoSpaceDN w:val="0"/>
        <w:adjustRightInd w:val="0"/>
        <w:ind w:left="142"/>
        <w:jc w:val="both"/>
        <w:rPr>
          <w:szCs w:val="28"/>
        </w:rPr>
      </w:pPr>
      <w:r>
        <w:rPr>
          <w:szCs w:val="28"/>
        </w:rPr>
        <w:t>- степень достижения планового значения показателя (индикатора)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ЗПп.пф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ЗПп.пп</w:t>
      </w:r>
      <w:proofErr w:type="spellEnd"/>
      <w:r>
        <w:rPr>
          <w:szCs w:val="28"/>
        </w:rPr>
        <w:t>,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1 = </w:t>
      </w:r>
      <w:r w:rsidR="00617294">
        <w:rPr>
          <w:szCs w:val="28"/>
        </w:rPr>
        <w:t>11</w:t>
      </w:r>
      <w:r w:rsidR="005D2BC4">
        <w:rPr>
          <w:szCs w:val="28"/>
        </w:rPr>
        <w:t>6,8</w:t>
      </w:r>
      <w:r w:rsidR="00617294">
        <w:rPr>
          <w:szCs w:val="28"/>
        </w:rPr>
        <w:t xml:space="preserve"> / 10</w:t>
      </w:r>
      <w:r w:rsidR="009F30E4">
        <w:rPr>
          <w:szCs w:val="28"/>
        </w:rPr>
        <w:t>6,9</w:t>
      </w:r>
      <w:r w:rsidR="00617294">
        <w:rPr>
          <w:szCs w:val="28"/>
        </w:rPr>
        <w:t xml:space="preserve"> = 1,</w:t>
      </w:r>
      <w:proofErr w:type="gramStart"/>
      <w:r w:rsidR="005D2BC4">
        <w:rPr>
          <w:szCs w:val="28"/>
        </w:rPr>
        <w:t>09</w:t>
      </w:r>
      <w:r w:rsidR="00061DE8">
        <w:rPr>
          <w:szCs w:val="28"/>
        </w:rPr>
        <w:t xml:space="preserve"> &gt;</w:t>
      </w:r>
      <w:proofErr w:type="gramEnd"/>
      <w:r w:rsidR="00061DE8">
        <w:rPr>
          <w:szCs w:val="28"/>
        </w:rPr>
        <w:t xml:space="preserve"> 95 % = 1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2 = </w:t>
      </w:r>
      <w:r w:rsidR="0080324E">
        <w:rPr>
          <w:szCs w:val="28"/>
        </w:rPr>
        <w:t>116,8</w:t>
      </w:r>
      <w:r w:rsidR="00617294">
        <w:rPr>
          <w:szCs w:val="28"/>
        </w:rPr>
        <w:t xml:space="preserve"> / </w:t>
      </w:r>
      <w:r w:rsidR="009F30E4">
        <w:rPr>
          <w:szCs w:val="28"/>
        </w:rPr>
        <w:t>125,8</w:t>
      </w:r>
      <w:r w:rsidR="00617294">
        <w:rPr>
          <w:szCs w:val="28"/>
        </w:rPr>
        <w:t xml:space="preserve"> = </w:t>
      </w:r>
      <w:r w:rsidR="0080324E">
        <w:rPr>
          <w:szCs w:val="28"/>
        </w:rPr>
        <w:t>0,93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3 = </w:t>
      </w:r>
      <w:r w:rsidR="0080324E">
        <w:rPr>
          <w:szCs w:val="28"/>
        </w:rPr>
        <w:t>28,1</w:t>
      </w:r>
      <w:r w:rsidR="00617294">
        <w:rPr>
          <w:szCs w:val="28"/>
        </w:rPr>
        <w:t xml:space="preserve"> / </w:t>
      </w:r>
      <w:r w:rsidR="00061DE8">
        <w:rPr>
          <w:szCs w:val="28"/>
        </w:rPr>
        <w:t>18,0</w:t>
      </w:r>
      <w:r w:rsidR="00617294">
        <w:rPr>
          <w:szCs w:val="28"/>
        </w:rPr>
        <w:t xml:space="preserve"> = </w:t>
      </w:r>
      <w:r w:rsidR="0080324E">
        <w:rPr>
          <w:szCs w:val="28"/>
        </w:rPr>
        <w:t>1,</w:t>
      </w:r>
      <w:proofErr w:type="gramStart"/>
      <w:r w:rsidR="0080324E">
        <w:rPr>
          <w:szCs w:val="28"/>
        </w:rPr>
        <w:t>56</w:t>
      </w:r>
      <w:r w:rsidR="00061DE8">
        <w:rPr>
          <w:szCs w:val="28"/>
        </w:rPr>
        <w:t xml:space="preserve"> &gt;</w:t>
      </w:r>
      <w:proofErr w:type="gramEnd"/>
      <w:r w:rsidR="00061DE8">
        <w:rPr>
          <w:szCs w:val="28"/>
        </w:rPr>
        <w:t xml:space="preserve"> 95 % = 1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СРмп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= </w:t>
      </w:r>
      <w:r>
        <w:rPr>
          <w:szCs w:val="28"/>
        </w:rPr>
        <w:sym w:font="Symbol" w:char="F053"/>
      </w:r>
      <w:r>
        <w:rPr>
          <w:szCs w:val="28"/>
        </w:rPr>
        <w:t xml:space="preserve"> </w:t>
      </w:r>
      <w:proofErr w:type="spellStart"/>
      <w:r>
        <w:rPr>
          <w:szCs w:val="28"/>
        </w:rPr>
        <w:t>СДп.ппз</w:t>
      </w:r>
      <w:proofErr w:type="spellEnd"/>
      <w:proofErr w:type="gramEnd"/>
      <w:r>
        <w:rPr>
          <w:szCs w:val="28"/>
        </w:rPr>
        <w:t xml:space="preserve"> / М,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СРмп</w:t>
      </w:r>
      <w:proofErr w:type="spellEnd"/>
      <w:r>
        <w:rPr>
          <w:szCs w:val="28"/>
        </w:rPr>
        <w:t xml:space="preserve"> = </w:t>
      </w:r>
      <w:r w:rsidR="00061DE8">
        <w:rPr>
          <w:szCs w:val="28"/>
        </w:rPr>
        <w:t>1+</w:t>
      </w:r>
      <w:r w:rsidR="0080324E">
        <w:rPr>
          <w:szCs w:val="28"/>
        </w:rPr>
        <w:t>0,93</w:t>
      </w:r>
      <w:r w:rsidR="00061DE8">
        <w:rPr>
          <w:szCs w:val="28"/>
        </w:rPr>
        <w:t>+1</w:t>
      </w:r>
      <w:r w:rsidR="00617294">
        <w:rPr>
          <w:szCs w:val="28"/>
        </w:rPr>
        <w:t xml:space="preserve"> / 3 = </w:t>
      </w:r>
      <w:r w:rsidR="0080324E">
        <w:rPr>
          <w:szCs w:val="28"/>
        </w:rPr>
        <w:t>0,98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Оценка фактического достижения значения каждого контрольного события</w:t>
      </w:r>
      <w:r w:rsidR="009C44C2">
        <w:rPr>
          <w:szCs w:val="28"/>
        </w:rPr>
        <w:t>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lastRenderedPageBreak/>
        <w:t>ОДкс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КСф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1 = </w:t>
      </w:r>
      <w:r w:rsidR="00617294">
        <w:rPr>
          <w:szCs w:val="28"/>
        </w:rPr>
        <w:t>14 / 12 = 1,1</w:t>
      </w:r>
      <w:r w:rsidR="009F30E4">
        <w:rPr>
          <w:szCs w:val="28"/>
        </w:rPr>
        <w:t>7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2 = </w:t>
      </w:r>
      <w:r w:rsidR="00617294">
        <w:rPr>
          <w:szCs w:val="28"/>
        </w:rPr>
        <w:t>3 / 3 = 1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3 = </w:t>
      </w:r>
      <w:r w:rsidR="00617294">
        <w:rPr>
          <w:szCs w:val="28"/>
        </w:rPr>
        <w:t>1 / 1 = 1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= </w:t>
      </w:r>
      <w:r>
        <w:rPr>
          <w:szCs w:val="28"/>
        </w:rPr>
        <w:sym w:font="Symbol" w:char="F053"/>
      </w:r>
      <w:r>
        <w:rPr>
          <w:szCs w:val="28"/>
        </w:rPr>
        <w:t xml:space="preserve"> </w:t>
      </w:r>
      <w:proofErr w:type="spellStart"/>
      <w:r>
        <w:rPr>
          <w:szCs w:val="28"/>
        </w:rPr>
        <w:t>ОДкс</w:t>
      </w:r>
      <w:proofErr w:type="spellEnd"/>
      <w:proofErr w:type="gramEnd"/>
      <w:r>
        <w:rPr>
          <w:szCs w:val="28"/>
        </w:rPr>
        <w:t xml:space="preserve"> / </w:t>
      </w:r>
      <w:r>
        <w:rPr>
          <w:szCs w:val="28"/>
          <w:lang w:val="en-US"/>
        </w:rPr>
        <w:t>N</w:t>
      </w:r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СРм</w:t>
      </w:r>
      <w:proofErr w:type="spellEnd"/>
      <w:r>
        <w:rPr>
          <w:szCs w:val="28"/>
        </w:rPr>
        <w:t xml:space="preserve"> = </w:t>
      </w:r>
      <w:r w:rsidR="00617294">
        <w:rPr>
          <w:szCs w:val="28"/>
        </w:rPr>
        <w:t>1,1</w:t>
      </w:r>
      <w:r w:rsidR="009F30E4">
        <w:rPr>
          <w:szCs w:val="28"/>
        </w:rPr>
        <w:t>7</w:t>
      </w:r>
      <w:r w:rsidR="00617294">
        <w:rPr>
          <w:szCs w:val="28"/>
        </w:rPr>
        <w:t xml:space="preserve"> + 1 + 1 / 3 = 1,</w:t>
      </w:r>
      <w:proofErr w:type="gramStart"/>
      <w:r w:rsidR="00617294">
        <w:rPr>
          <w:szCs w:val="28"/>
        </w:rPr>
        <w:t>0</w:t>
      </w:r>
      <w:r w:rsidR="009F30E4">
        <w:rPr>
          <w:szCs w:val="28"/>
        </w:rPr>
        <w:t>6</w:t>
      </w:r>
      <w:r w:rsidR="00061DE8">
        <w:rPr>
          <w:szCs w:val="28"/>
        </w:rPr>
        <w:t xml:space="preserve"> &gt;</w:t>
      </w:r>
      <w:proofErr w:type="gramEnd"/>
      <w:r w:rsidR="00061DE8">
        <w:rPr>
          <w:szCs w:val="28"/>
        </w:rPr>
        <w:t xml:space="preserve"> 95 % = 1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степени реализации основных мероприятий в целом по муниципальной программе.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СРом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Ммв</w:t>
      </w:r>
      <w:proofErr w:type="spellEnd"/>
      <w:r>
        <w:rPr>
          <w:szCs w:val="28"/>
        </w:rPr>
        <w:t xml:space="preserve"> / М,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СРом</w:t>
      </w:r>
      <w:proofErr w:type="spellEnd"/>
      <w:r>
        <w:rPr>
          <w:szCs w:val="28"/>
        </w:rPr>
        <w:t xml:space="preserve"> = </w:t>
      </w:r>
      <w:r w:rsidR="00617294">
        <w:rPr>
          <w:szCs w:val="28"/>
        </w:rPr>
        <w:t>1 / 1 = 1</w:t>
      </w:r>
    </w:p>
    <w:p w:rsidR="00617294" w:rsidRDefault="00617294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степени соответствия запланированному уровню затрат.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Зф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Зп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 xml:space="preserve"> = 49,3 / 49,3 = 1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эффективности использования финансовых ресурсов.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Эифр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СРом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Эифр</w:t>
      </w:r>
      <w:proofErr w:type="spellEnd"/>
      <w:r>
        <w:rPr>
          <w:szCs w:val="28"/>
        </w:rPr>
        <w:t xml:space="preserve"> = 1 / 1 = 1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ЭРмп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СРмп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Эифр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061DE8" w:rsidRDefault="009C44C2" w:rsidP="00061DE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ЭРмп</w:t>
      </w:r>
      <w:proofErr w:type="spellEnd"/>
      <w:r>
        <w:rPr>
          <w:szCs w:val="28"/>
        </w:rPr>
        <w:t xml:space="preserve"> = </w:t>
      </w:r>
      <w:r w:rsidR="0080324E">
        <w:rPr>
          <w:szCs w:val="28"/>
        </w:rPr>
        <w:t>0,98</w:t>
      </w:r>
      <w:r w:rsidR="00061DE8">
        <w:rPr>
          <w:szCs w:val="28"/>
        </w:rPr>
        <w:t xml:space="preserve"> </w:t>
      </w:r>
      <w:r w:rsidR="0080324E" w:rsidRPr="0080324E">
        <w:rPr>
          <w:szCs w:val="28"/>
        </w:rPr>
        <w:t>*</w:t>
      </w:r>
      <w:r w:rsidR="00061DE8">
        <w:rPr>
          <w:szCs w:val="28"/>
        </w:rPr>
        <w:t xml:space="preserve"> 1 = </w:t>
      </w:r>
      <w:r w:rsidR="0080324E">
        <w:rPr>
          <w:szCs w:val="28"/>
        </w:rPr>
        <w:t>0,98</w:t>
      </w:r>
    </w:p>
    <w:p w:rsidR="009F30E4" w:rsidRDefault="009F30E4" w:rsidP="009C44C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C44C2" w:rsidRPr="005949FE" w:rsidRDefault="009C44C2" w:rsidP="00594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FE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</w:t>
      </w:r>
      <w:r w:rsidR="00061DE8">
        <w:rPr>
          <w:rFonts w:ascii="Times New Roman" w:hAnsi="Times New Roman" w:cs="Times New Roman"/>
          <w:sz w:val="28"/>
          <w:szCs w:val="28"/>
        </w:rPr>
        <w:t>высоко эффективной</w:t>
      </w:r>
      <w:r w:rsidRPr="005949FE">
        <w:rPr>
          <w:rFonts w:ascii="Times New Roman" w:hAnsi="Times New Roman" w:cs="Times New Roman"/>
          <w:sz w:val="28"/>
          <w:szCs w:val="28"/>
        </w:rPr>
        <w:t xml:space="preserve"> и ее дальнейшее финансирование целесообразно.</w:t>
      </w:r>
    </w:p>
    <w:p w:rsidR="009F30E4" w:rsidRDefault="009C44C2" w:rsidP="009F3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FE">
        <w:rPr>
          <w:rFonts w:ascii="Times New Roman" w:hAnsi="Times New Roman" w:cs="Times New Roman"/>
          <w:sz w:val="28"/>
          <w:szCs w:val="28"/>
        </w:rPr>
        <w:t>В 2018 году была утверждена муниципальная программа</w:t>
      </w:r>
    </w:p>
    <w:p w:rsidR="009F30E4" w:rsidRDefault="009F30E4" w:rsidP="00594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4E" w:rsidRDefault="0080324E" w:rsidP="00594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4C2" w:rsidRPr="005949FE" w:rsidRDefault="009C44C2" w:rsidP="009F3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FE">
        <w:rPr>
          <w:rFonts w:ascii="Times New Roman" w:hAnsi="Times New Roman" w:cs="Times New Roman"/>
          <w:sz w:val="28"/>
          <w:szCs w:val="28"/>
        </w:rPr>
        <w:lastRenderedPageBreak/>
        <w:t xml:space="preserve"> «Формирование благоприятной инвестиционной среды муниципального образования «Город Майкоп» на 2018-2021 годы», в рамках которой планируется мобилизация инвестиционных ресурсов муниципального образования «Город Майкоп» и обеспечение их эффективности посредством формирования инвестиционных проектов и площадок.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E71785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413F9" w:rsidRDefault="00E71785" w:rsidP="00061DE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r>
        <w:rPr>
          <w:szCs w:val="28"/>
        </w:rPr>
        <w:t xml:space="preserve"> </w:t>
      </w:r>
    </w:p>
    <w:p w:rsidR="00E677AD" w:rsidRDefault="00A37E13" w:rsidP="004A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E6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инвестиций</w:t>
      </w:r>
    </w:p>
    <w:p w:rsidR="00E677AD" w:rsidRPr="004A0F45" w:rsidRDefault="00E677AD" w:rsidP="004A126A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проектного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А.Д. Кияров</w:t>
      </w:r>
    </w:p>
    <w:sectPr w:rsidR="00E677AD" w:rsidRPr="004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6C48"/>
    <w:multiLevelType w:val="multilevel"/>
    <w:tmpl w:val="96107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36C491E"/>
    <w:multiLevelType w:val="multilevel"/>
    <w:tmpl w:val="B6521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2">
    <w:nsid w:val="50D30361"/>
    <w:multiLevelType w:val="hybridMultilevel"/>
    <w:tmpl w:val="67D6F406"/>
    <w:lvl w:ilvl="0" w:tplc="1B88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76C49CE"/>
    <w:multiLevelType w:val="hybridMultilevel"/>
    <w:tmpl w:val="2076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35"/>
    <w:rsid w:val="00050484"/>
    <w:rsid w:val="00061DE8"/>
    <w:rsid w:val="00076396"/>
    <w:rsid w:val="000935FA"/>
    <w:rsid w:val="000D337B"/>
    <w:rsid w:val="000F142D"/>
    <w:rsid w:val="00104121"/>
    <w:rsid w:val="001115BC"/>
    <w:rsid w:val="00150C27"/>
    <w:rsid w:val="001825D2"/>
    <w:rsid w:val="001A28FD"/>
    <w:rsid w:val="001A4278"/>
    <w:rsid w:val="001B2470"/>
    <w:rsid w:val="001E24E4"/>
    <w:rsid w:val="0020579A"/>
    <w:rsid w:val="00210FEB"/>
    <w:rsid w:val="00213220"/>
    <w:rsid w:val="002C095C"/>
    <w:rsid w:val="002C2A08"/>
    <w:rsid w:val="00335E86"/>
    <w:rsid w:val="00343E29"/>
    <w:rsid w:val="00345783"/>
    <w:rsid w:val="003720EA"/>
    <w:rsid w:val="00372435"/>
    <w:rsid w:val="003F45CD"/>
    <w:rsid w:val="00444DAD"/>
    <w:rsid w:val="004A0F45"/>
    <w:rsid w:val="004A126A"/>
    <w:rsid w:val="004D2440"/>
    <w:rsid w:val="004F1CBA"/>
    <w:rsid w:val="00551DC9"/>
    <w:rsid w:val="005949FE"/>
    <w:rsid w:val="005C16A1"/>
    <w:rsid w:val="005D2BC4"/>
    <w:rsid w:val="005F1276"/>
    <w:rsid w:val="00617294"/>
    <w:rsid w:val="006323B2"/>
    <w:rsid w:val="006465FC"/>
    <w:rsid w:val="00664A55"/>
    <w:rsid w:val="00693651"/>
    <w:rsid w:val="006B5148"/>
    <w:rsid w:val="007005E5"/>
    <w:rsid w:val="0070786A"/>
    <w:rsid w:val="00737FBB"/>
    <w:rsid w:val="00786F48"/>
    <w:rsid w:val="007B1A0E"/>
    <w:rsid w:val="0080324E"/>
    <w:rsid w:val="00812D3F"/>
    <w:rsid w:val="008D076B"/>
    <w:rsid w:val="0092546C"/>
    <w:rsid w:val="009413F9"/>
    <w:rsid w:val="00945998"/>
    <w:rsid w:val="00962EB4"/>
    <w:rsid w:val="00984E92"/>
    <w:rsid w:val="009C44C2"/>
    <w:rsid w:val="009F30E4"/>
    <w:rsid w:val="00A26458"/>
    <w:rsid w:val="00A37E13"/>
    <w:rsid w:val="00A5079C"/>
    <w:rsid w:val="00A663D8"/>
    <w:rsid w:val="00AD69DD"/>
    <w:rsid w:val="00B178E2"/>
    <w:rsid w:val="00B573A5"/>
    <w:rsid w:val="00B93F30"/>
    <w:rsid w:val="00BF6BC2"/>
    <w:rsid w:val="00C06A63"/>
    <w:rsid w:val="00C80B39"/>
    <w:rsid w:val="00D17E79"/>
    <w:rsid w:val="00D410B0"/>
    <w:rsid w:val="00D41948"/>
    <w:rsid w:val="00D47E77"/>
    <w:rsid w:val="00D53CCD"/>
    <w:rsid w:val="00D90B07"/>
    <w:rsid w:val="00DA2168"/>
    <w:rsid w:val="00DB1759"/>
    <w:rsid w:val="00E3131B"/>
    <w:rsid w:val="00E4436C"/>
    <w:rsid w:val="00E61321"/>
    <w:rsid w:val="00E677AD"/>
    <w:rsid w:val="00E71785"/>
    <w:rsid w:val="00EA7009"/>
    <w:rsid w:val="00F23DBF"/>
    <w:rsid w:val="00F46865"/>
    <w:rsid w:val="00F936C5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3FE4-1100-4EFE-AC5E-F3E2779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78"/>
  </w:style>
  <w:style w:type="paragraph" w:styleId="1">
    <w:name w:val="heading 1"/>
    <w:basedOn w:val="a"/>
    <w:next w:val="a"/>
    <w:link w:val="10"/>
    <w:qFormat/>
    <w:rsid w:val="00AD69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DA2168"/>
    <w:pPr>
      <w:tabs>
        <w:tab w:val="left" w:pos="709"/>
      </w:tabs>
      <w:suppressAutoHyphens/>
      <w:spacing w:after="200" w:line="200" w:lineRule="atLeast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5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962EB4"/>
    <w:rPr>
      <w:b/>
      <w:color w:val="26282F"/>
    </w:rPr>
  </w:style>
  <w:style w:type="paragraph" w:styleId="a9">
    <w:name w:val="Body Text"/>
    <w:basedOn w:val="a"/>
    <w:link w:val="aa"/>
    <w:rsid w:val="00A37E1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37E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E3131B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D237-E8FE-45D6-AAF7-ACF706D6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Ефимова Наталья Курбангалеевна</cp:lastModifiedBy>
  <cp:revision>53</cp:revision>
  <cp:lastPrinted>2018-03-30T09:11:00Z</cp:lastPrinted>
  <dcterms:created xsi:type="dcterms:W3CDTF">2017-02-28T07:08:00Z</dcterms:created>
  <dcterms:modified xsi:type="dcterms:W3CDTF">2019-03-15T12:08:00Z</dcterms:modified>
</cp:coreProperties>
</file>